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09" w:rsidRPr="00374709" w:rsidRDefault="00374709" w:rsidP="00374709">
      <w:pPr>
        <w:shd w:val="clear" w:color="auto" w:fill="FFFFFF"/>
        <w:spacing w:after="0" w:line="240" w:lineRule="auto"/>
        <w:jc w:val="center"/>
        <w:textAlignment w:val="baseline"/>
        <w:rPr>
          <w:rFonts w:ascii="Times New Roman" w:hAnsi="Times New Roman"/>
          <w:b/>
          <w:bCs/>
          <w:sz w:val="28"/>
          <w:szCs w:val="28"/>
        </w:rPr>
      </w:pPr>
      <w:r w:rsidRPr="00374709">
        <w:rPr>
          <w:rFonts w:ascii="Times New Roman" w:hAnsi="Times New Roman"/>
          <w:b/>
          <w:bCs/>
          <w:sz w:val="28"/>
          <w:szCs w:val="28"/>
        </w:rPr>
        <w:t>THÔNG TIN CHÍNH SÁCH PHÁP LUẬT</w:t>
      </w:r>
      <w:r w:rsidR="00825CCD">
        <w:rPr>
          <w:rFonts w:ascii="Times New Roman" w:hAnsi="Times New Roman"/>
          <w:b/>
          <w:bCs/>
          <w:sz w:val="28"/>
          <w:szCs w:val="28"/>
        </w:rPr>
        <w:t xml:space="preserve"> THÁNG 01 NĂM 2024</w:t>
      </w:r>
    </w:p>
    <w:p w:rsidR="00374709" w:rsidRPr="00374709" w:rsidRDefault="00374709" w:rsidP="00374709">
      <w:pPr>
        <w:shd w:val="clear" w:color="auto" w:fill="FFFFFF"/>
        <w:spacing w:before="120" w:after="0" w:line="240" w:lineRule="auto"/>
        <w:ind w:firstLine="720"/>
        <w:outlineLvl w:val="1"/>
        <w:rPr>
          <w:rFonts w:ascii="Times New Roman" w:eastAsia="Times New Roman" w:hAnsi="Times New Roman" w:cs="Times New Roman"/>
          <w:b/>
          <w:bCs/>
          <w:i/>
          <w:sz w:val="28"/>
          <w:szCs w:val="28"/>
        </w:rPr>
      </w:pPr>
      <w:r w:rsidRPr="00374709">
        <w:rPr>
          <w:rFonts w:ascii="Times New Roman" w:eastAsia="Times New Roman" w:hAnsi="Times New Roman" w:cs="Times New Roman"/>
          <w:b/>
          <w:bCs/>
          <w:i/>
          <w:sz w:val="28"/>
          <w:szCs w:val="28"/>
        </w:rPr>
        <w:t xml:space="preserve">(Kèm </w:t>
      </w:r>
      <w:proofErr w:type="gramStart"/>
      <w:r w:rsidRPr="00374709">
        <w:rPr>
          <w:rFonts w:ascii="Times New Roman" w:eastAsia="Times New Roman" w:hAnsi="Times New Roman" w:cs="Times New Roman"/>
          <w:b/>
          <w:bCs/>
          <w:i/>
          <w:sz w:val="28"/>
          <w:szCs w:val="28"/>
        </w:rPr>
        <w:t>theo</w:t>
      </w:r>
      <w:proofErr w:type="gramEnd"/>
      <w:r w:rsidRPr="00374709">
        <w:rPr>
          <w:rFonts w:ascii="Times New Roman" w:eastAsia="Times New Roman" w:hAnsi="Times New Roman" w:cs="Times New Roman"/>
          <w:b/>
          <w:bCs/>
          <w:i/>
          <w:sz w:val="28"/>
          <w:szCs w:val="28"/>
        </w:rPr>
        <w:t xml:space="preserve"> công văn số 464/UBND ngày 28/12/2023 của UBND xã Đức Đồng)</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b/>
          <w:bCs/>
          <w:sz w:val="28"/>
          <w:szCs w:val="28"/>
        </w:rPr>
      </w:pP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1. 03 Luật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Cụ thể, 03 Luật có hiệu lực</w:t>
      </w:r>
      <w:bookmarkStart w:id="0" w:name="_GoBack"/>
      <w:bookmarkEnd w:id="0"/>
      <w:r w:rsidRPr="00374709">
        <w:rPr>
          <w:rFonts w:ascii="Times New Roman" w:eastAsia="Times New Roman" w:hAnsi="Times New Roman" w:cs="Times New Roman"/>
          <w:sz w:val="28"/>
          <w:szCs w:val="28"/>
        </w:rPr>
        <w:t xml:space="preserve"> từ ngày 01/01/2024 được Quốc hội khóa XV thông qua gồm có:</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b/>
          <w:i/>
          <w:sz w:val="28"/>
          <w:szCs w:val="28"/>
        </w:rPr>
      </w:pPr>
      <w:r w:rsidRPr="00374709">
        <w:rPr>
          <w:rFonts w:ascii="Times New Roman" w:eastAsia="Times New Roman" w:hAnsi="Times New Roman" w:cs="Times New Roman"/>
          <w:b/>
          <w:i/>
          <w:sz w:val="28"/>
          <w:szCs w:val="28"/>
        </w:rPr>
        <w:t>(1) </w:t>
      </w:r>
      <w:hyperlink r:id="rId5" w:tgtFrame="_blank" w:history="1">
        <w:r w:rsidRPr="00374709">
          <w:rPr>
            <w:rFonts w:ascii="Times New Roman" w:eastAsia="Times New Roman" w:hAnsi="Times New Roman" w:cs="Times New Roman"/>
            <w:b/>
            <w:i/>
            <w:sz w:val="28"/>
            <w:szCs w:val="28"/>
          </w:rPr>
          <w:t>Luật Thi đua, Khen thưởng 2022</w:t>
        </w:r>
      </w:hyperlink>
      <w:r w:rsidRPr="00374709">
        <w:rPr>
          <w:rFonts w:ascii="Times New Roman" w:eastAsia="Times New Roman" w:hAnsi="Times New Roman" w:cs="Times New Roman"/>
          <w:b/>
          <w:i/>
          <w:sz w:val="28"/>
          <w:szCs w:val="28"/>
        </w:rPr>
        <w:t> được Quốc hội khóa XV thông qua tại kỳ họp thứ 3 vào ngày 15/6/2022.</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Về nguyên tắc trong thi đua: Tự nguyện, tự giác, công khai, minh bạch (Bổ sung “minh bạch” trong thi đua); đoàn kết, hợp tác và cùng phát triển.</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Về nguyên tắc trong khen thưởng: Chính xác, công khai, minh bạch, công bằng, kịp thời (Bổ sung “minh bạch” trong khen thưởng); bảo đảm thống nhất giữa hình thức, đối tượng khen thưởng và công trạng, thành tích đạt được (Yêu cầu có thêm tính thống nhất đối với công trạng, thành tích đạt được; không còn yêu cầu “tính chất” khen thưởng).</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proofErr w:type="gramStart"/>
      <w:r w:rsidRPr="0086209E">
        <w:rPr>
          <w:rFonts w:ascii="Times New Roman" w:eastAsia="Times New Roman" w:hAnsi="Times New Roman" w:cs="Times New Roman"/>
          <w:sz w:val="28"/>
          <w:szCs w:val="28"/>
        </w:rPr>
        <w:t>Một hình thức khen thưởng có thể tặng nhiều lần cho một đối tượng; không khen thưởng nhiều lần, nhiều hình thức cho một thành tích đạt được; thành tích đến đâu khen thưởng đến đó (điểm mới).</w:t>
      </w:r>
      <w:proofErr w:type="gramEnd"/>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Chú trọng khen thưởng cá nhân, tập thể, hộ gia đình trực tiếp lao động, sản xuất, kinh doanh; cá nhân, tập thể công tác ở địa bàn biên giới, trên biển, hải đảo, vùng có điều kiện kinh tế - xã hội đặc biệt khó khăn (điểm mới).</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Không còn quy định về nguyên tắc kết hợp chặt chẽ động viên tinh thần với khuyến khích bằng lợi ích vật chất)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Bảo đảm bình đẳng giới trong thi đua, khen thưởng.</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hyperlink r:id="rId6" w:tgtFrame="_blank" w:history="1">
        <w:r w:rsidRPr="00374709">
          <w:rPr>
            <w:rFonts w:ascii="Times New Roman" w:eastAsia="Times New Roman" w:hAnsi="Times New Roman" w:cs="Times New Roman"/>
            <w:sz w:val="28"/>
            <w:szCs w:val="28"/>
          </w:rPr>
          <w:t>Luật Thi đua, khen thưởng 2022</w:t>
        </w:r>
      </w:hyperlink>
      <w:r w:rsidRPr="0086209E">
        <w:rPr>
          <w:rFonts w:ascii="Times New Roman" w:eastAsia="Times New Roman" w:hAnsi="Times New Roman" w:cs="Times New Roman"/>
          <w:sz w:val="28"/>
          <w:szCs w:val="28"/>
        </w:rPr>
        <w:t> có hiệu lực từ ngày 01/01/2024 thay thế </w:t>
      </w:r>
      <w:hyperlink r:id="rId7" w:tgtFrame="_blank" w:history="1">
        <w:r w:rsidRPr="00374709">
          <w:rPr>
            <w:rFonts w:ascii="Times New Roman" w:eastAsia="Times New Roman" w:hAnsi="Times New Roman" w:cs="Times New Roman"/>
            <w:sz w:val="28"/>
            <w:szCs w:val="28"/>
          </w:rPr>
          <w:t>Luật Thi đua, khen thưởng 2003</w:t>
        </w:r>
      </w:hyperlink>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b/>
          <w:i/>
          <w:sz w:val="28"/>
          <w:szCs w:val="28"/>
        </w:rPr>
      </w:pPr>
      <w:r w:rsidRPr="00374709">
        <w:rPr>
          <w:rFonts w:ascii="Times New Roman" w:eastAsia="Times New Roman" w:hAnsi="Times New Roman" w:cs="Times New Roman"/>
          <w:b/>
          <w:i/>
          <w:sz w:val="28"/>
          <w:szCs w:val="28"/>
        </w:rPr>
        <w:t xml:space="preserve">(2) </w:t>
      </w:r>
      <w:hyperlink r:id="rId8" w:tgtFrame="_blank" w:history="1">
        <w:r w:rsidRPr="00374709">
          <w:rPr>
            <w:rFonts w:ascii="Times New Roman" w:eastAsia="Times New Roman" w:hAnsi="Times New Roman" w:cs="Times New Roman"/>
            <w:b/>
            <w:i/>
            <w:sz w:val="28"/>
            <w:szCs w:val="28"/>
          </w:rPr>
          <w:t>Luật Đấu thầu 2023</w:t>
        </w:r>
      </w:hyperlink>
      <w:r w:rsidRPr="00374709">
        <w:rPr>
          <w:rFonts w:ascii="Times New Roman" w:eastAsia="Times New Roman" w:hAnsi="Times New Roman" w:cs="Times New Roman"/>
          <w:b/>
          <w:i/>
          <w:sz w:val="28"/>
          <w:szCs w:val="28"/>
        </w:rPr>
        <w:t> được Quốc hội khóa XV thông qua tại kỳ họp thứ 5 vào ngày 23/6/2023.</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Sửa đổi, bổ sung quy định về hành vị bị cấm trong hoạt động đấu thầu so với </w:t>
      </w:r>
      <w:hyperlink r:id="rId9" w:tgtFrame="_blank" w:history="1">
        <w:r w:rsidRPr="00374709">
          <w:rPr>
            <w:rFonts w:ascii="Times New Roman" w:eastAsia="Times New Roman" w:hAnsi="Times New Roman" w:cs="Times New Roman"/>
            <w:sz w:val="28"/>
            <w:szCs w:val="28"/>
          </w:rPr>
          <w:t>Luật Đấu thầu 2013</w:t>
        </w:r>
      </w:hyperlink>
      <w:r w:rsidRPr="0086209E">
        <w:rPr>
          <w:rFonts w:ascii="Times New Roman" w:eastAsia="Times New Roman" w:hAnsi="Times New Roman" w:cs="Times New Roman"/>
          <w:sz w:val="28"/>
          <w:szCs w:val="28"/>
        </w:rPr>
        <w: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một số trường hợp lựa chọn nhà thầu trong trường hợp đặc biệt được quy định tại </w:t>
      </w:r>
      <w:hyperlink r:id="rId10" w:tgtFrame="_blank" w:history="1">
        <w:r w:rsidRPr="00374709">
          <w:rPr>
            <w:rFonts w:ascii="Times New Roman" w:eastAsia="Times New Roman" w:hAnsi="Times New Roman" w:cs="Times New Roman"/>
            <w:sz w:val="28"/>
            <w:szCs w:val="28"/>
          </w:rPr>
          <w:t>Quyết định 17/2019/QĐ-TTg</w:t>
        </w:r>
      </w:hyperlink>
      <w:r w:rsidRPr="0086209E">
        <w:rPr>
          <w:rFonts w:ascii="Times New Roman" w:eastAsia="Times New Roman" w:hAnsi="Times New Roman" w:cs="Times New Roman"/>
          <w:sz w:val="28"/>
          <w:szCs w:val="28"/>
        </w:rPr>
        <w:t> của Thủ tướng Chính phủ được áp dụng hình thức chỉ định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quy định về hình thức chào hàng cạnh tranh tại Điều 24 </w:t>
      </w:r>
      <w:hyperlink r:id="rId11" w:tgtFrame="_blank" w:history="1">
        <w:r w:rsidRPr="00374709">
          <w:rPr>
            <w:rFonts w:ascii="Times New Roman" w:eastAsia="Times New Roman" w:hAnsi="Times New Roman" w:cs="Times New Roman"/>
            <w:sz w:val="28"/>
            <w:szCs w:val="28"/>
          </w:rPr>
          <w:t>Luật Đấu thầu 2023</w:t>
        </w:r>
      </w:hyperlink>
      <w:r w:rsidRPr="0086209E">
        <w:rPr>
          <w:rFonts w:ascii="Times New Roman" w:eastAsia="Times New Roman" w:hAnsi="Times New Roman" w:cs="Times New Roman"/>
          <w:sz w:val="28"/>
          <w:szCs w:val="28"/>
        </w:rPr>
        <w: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quy định về ưu đãi trong lựa chọn nhà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lastRenderedPageBreak/>
        <w:t>- Bổ sung quy định về giá gói thầu trong kế hoạch lựa chọn nhà thầu tại khoản 2 Điều 39 </w:t>
      </w:r>
      <w:hyperlink r:id="rId12" w:tgtFrame="_blank" w:history="1">
        <w:r w:rsidRPr="00374709">
          <w:rPr>
            <w:rFonts w:ascii="Times New Roman" w:eastAsia="Times New Roman" w:hAnsi="Times New Roman" w:cs="Times New Roman"/>
            <w:sz w:val="28"/>
            <w:szCs w:val="28"/>
          </w:rPr>
          <w:t>Luật Đấu thầu 2023</w:t>
        </w:r>
      </w:hyperlink>
      <w:r w:rsidRPr="0086209E">
        <w:rPr>
          <w:rFonts w:ascii="Times New Roman" w:eastAsia="Times New Roman" w:hAnsi="Times New Roman" w:cs="Times New Roman"/>
          <w:sz w:val="28"/>
          <w:szCs w:val="28"/>
        </w:rPr>
        <w: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Thay đổi mức bảo đảm dự thầu trong hồ sơ mời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chương riêng quy định về đấu thầu trong lĩnh vực y tế</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quy định về ưu đãi trong lựa chọn nhà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Quy định cụ thể các đối tượng được hưởng ưu đãi trong lựa chọn nhà thầu.</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hyperlink r:id="rId13" w:tgtFrame="_blank" w:history="1">
        <w:proofErr w:type="gramStart"/>
        <w:r w:rsidRPr="00374709">
          <w:rPr>
            <w:rFonts w:ascii="Times New Roman" w:eastAsia="Times New Roman" w:hAnsi="Times New Roman" w:cs="Times New Roman"/>
            <w:sz w:val="28"/>
            <w:szCs w:val="28"/>
          </w:rPr>
          <w:t>Luật Đấu thầu 2023</w:t>
        </w:r>
      </w:hyperlink>
      <w:r w:rsidRPr="0086209E">
        <w:rPr>
          <w:rFonts w:ascii="Times New Roman" w:eastAsia="Times New Roman" w:hAnsi="Times New Roman" w:cs="Times New Roman"/>
          <w:sz w:val="28"/>
          <w:szCs w:val="28"/>
        </w:rPr>
        <w:t> có hiệu lực từ ngày 01/01/2024 và thay thế </w:t>
      </w:r>
      <w:hyperlink r:id="rId14" w:tgtFrame="_blank" w:history="1">
        <w:r w:rsidRPr="00374709">
          <w:rPr>
            <w:rFonts w:ascii="Times New Roman" w:eastAsia="Times New Roman" w:hAnsi="Times New Roman" w:cs="Times New Roman"/>
            <w:sz w:val="28"/>
            <w:szCs w:val="28"/>
          </w:rPr>
          <w:t>Luật Đấu thầu 2013</w:t>
        </w:r>
      </w:hyperlink>
      <w:r w:rsidRPr="0086209E">
        <w:rPr>
          <w:rFonts w:ascii="Times New Roman" w:eastAsia="Times New Roman" w:hAnsi="Times New Roman" w:cs="Times New Roman"/>
          <w:sz w:val="28"/>
          <w:szCs w:val="28"/>
        </w:rPr>
        <w:t>.</w:t>
      </w:r>
      <w:proofErr w:type="gramEnd"/>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b/>
          <w:i/>
          <w:sz w:val="28"/>
          <w:szCs w:val="28"/>
        </w:rPr>
      </w:pPr>
      <w:r w:rsidRPr="00374709">
        <w:rPr>
          <w:rFonts w:ascii="Times New Roman" w:eastAsia="Times New Roman" w:hAnsi="Times New Roman" w:cs="Times New Roman"/>
          <w:b/>
          <w:i/>
          <w:sz w:val="28"/>
          <w:szCs w:val="28"/>
        </w:rPr>
        <w:t xml:space="preserve"> (3) </w:t>
      </w:r>
      <w:hyperlink r:id="rId15" w:tgtFrame="_blank" w:history="1">
        <w:r w:rsidRPr="00374709">
          <w:rPr>
            <w:rFonts w:ascii="Times New Roman" w:eastAsia="Times New Roman" w:hAnsi="Times New Roman" w:cs="Times New Roman"/>
            <w:b/>
            <w:i/>
            <w:sz w:val="28"/>
            <w:szCs w:val="28"/>
          </w:rPr>
          <w:t>Luật Khám bệnh, chữa bệnh 2023</w:t>
        </w:r>
      </w:hyperlink>
      <w:r w:rsidRPr="00374709">
        <w:rPr>
          <w:rFonts w:ascii="Times New Roman" w:eastAsia="Times New Roman" w:hAnsi="Times New Roman" w:cs="Times New Roman"/>
          <w:b/>
          <w:i/>
          <w:sz w:val="28"/>
          <w:szCs w:val="28"/>
        </w:rPr>
        <w:t> được Quốc hội khóa XV thông qua tại kỳ họp bất thường lần thứ 2 vào ngày 09/01/2023.</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Thay thế tên gọi của “Chứng chỉ hành nghề khám bênh, chữa bệnh” thành “Giấy phép hành nghề khám bệnh, chữa bệnh”.</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Phương thức cấp Giấy phép hành nghề khám bệnh, chữa bệnh sẽ chuyển từ quy định xét duyệt hồ sơ sang quy định phải kiểm tra đánh giá năng lực hành nghề trước khi cấp Giấy phép hành nghề khám bệnh, chữa bệnh.</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Giấy phép hành nghề khám bệnh, chữa bệnh có thời hạn 05 năm và để được gia hạn Giấy phép hành nghề thì phải đáp ứng yêu cầu về cập nhật kiến thức y khoa liên tục theo quy định.</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xml:space="preserve">- Việc chuyển đổi từ “Chứng chỉ hành nghề khám bệnh, chữa bệnh” được cấp trước ngày 01/01/2024 sang “Giấy phép hành nghề khám bệnh, chữa bệnh” sẽ được thực hiện </w:t>
      </w:r>
      <w:proofErr w:type="gramStart"/>
      <w:r w:rsidRPr="0086209E">
        <w:rPr>
          <w:rFonts w:ascii="Times New Roman" w:eastAsia="Times New Roman" w:hAnsi="Times New Roman" w:cs="Times New Roman"/>
          <w:sz w:val="28"/>
          <w:szCs w:val="28"/>
        </w:rPr>
        <w:t>theo</w:t>
      </w:r>
      <w:proofErr w:type="gramEnd"/>
      <w:r w:rsidRPr="0086209E">
        <w:rPr>
          <w:rFonts w:ascii="Times New Roman" w:eastAsia="Times New Roman" w:hAnsi="Times New Roman" w:cs="Times New Roman"/>
          <w:sz w:val="28"/>
          <w:szCs w:val="28"/>
        </w:rPr>
        <w:t xml:space="preserve"> lộ trình do Chính phủ quy định và thực hiện việc gia hạn theo định kỳ 05 năm một lần kể từ ngày chuyển đổi.</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hyperlink r:id="rId16" w:tgtFrame="_blank" w:history="1">
        <w:r w:rsidRPr="00374709">
          <w:rPr>
            <w:rFonts w:ascii="Times New Roman" w:eastAsia="Times New Roman" w:hAnsi="Times New Roman" w:cs="Times New Roman"/>
            <w:sz w:val="28"/>
            <w:szCs w:val="28"/>
          </w:rPr>
          <w:t>Luật Khám bệnh, chữa bệnh 2023</w:t>
        </w:r>
      </w:hyperlink>
      <w:r w:rsidRPr="0086209E">
        <w:rPr>
          <w:rFonts w:ascii="Times New Roman" w:eastAsia="Times New Roman" w:hAnsi="Times New Roman" w:cs="Times New Roman"/>
          <w:sz w:val="28"/>
          <w:szCs w:val="28"/>
        </w:rPr>
        <w:t> có hiệu lực thi hành từ ngày 01/01/2024, trừ trường hợp quy định tại các khoản 3, 4, 5, 6, 7, 8 và 9 Điều 120 </w:t>
      </w:r>
      <w:hyperlink r:id="rId17" w:tgtFrame="_blank" w:history="1">
        <w:r w:rsidRPr="00374709">
          <w:rPr>
            <w:rFonts w:ascii="Times New Roman" w:eastAsia="Times New Roman" w:hAnsi="Times New Roman" w:cs="Times New Roman"/>
            <w:sz w:val="28"/>
            <w:szCs w:val="28"/>
          </w:rPr>
          <w:t>Luật Khám bệnh, chữa bệnh 2023</w:t>
        </w:r>
      </w:hyperlink>
      <w:r w:rsidRPr="0086209E">
        <w:rPr>
          <w:rFonts w:ascii="Times New Roman" w:eastAsia="Times New Roman" w:hAnsi="Times New Roman" w:cs="Times New Roman"/>
          <w:sz w:val="28"/>
          <w:szCs w:val="28"/>
        </w:rPr>
        <w:t>.</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hyperlink r:id="rId18" w:tgtFrame="_blank" w:history="1">
        <w:r w:rsidRPr="00374709">
          <w:rPr>
            <w:rFonts w:ascii="Times New Roman" w:eastAsia="Times New Roman" w:hAnsi="Times New Roman" w:cs="Times New Roman"/>
            <w:sz w:val="28"/>
            <w:szCs w:val="28"/>
          </w:rPr>
          <w:t>Luật Khám bệnh, chữa bệnh 2009</w:t>
        </w:r>
      </w:hyperlink>
      <w:r w:rsidRPr="0086209E">
        <w:rPr>
          <w:rFonts w:ascii="Times New Roman" w:eastAsia="Times New Roman" w:hAnsi="Times New Roman" w:cs="Times New Roman"/>
          <w:sz w:val="28"/>
          <w:szCs w:val="28"/>
        </w:rPr>
        <w:t> sẽ hết hiệu lực kể từ ngày </w:t>
      </w:r>
      <w:hyperlink r:id="rId19" w:tgtFrame="_blank" w:history="1">
        <w:r w:rsidRPr="00374709">
          <w:rPr>
            <w:rFonts w:ascii="Times New Roman" w:eastAsia="Times New Roman" w:hAnsi="Times New Roman" w:cs="Times New Roman"/>
            <w:sz w:val="28"/>
            <w:szCs w:val="28"/>
          </w:rPr>
          <w:t>Luật Khám bệnh, chữa bệnh 2023</w:t>
        </w:r>
      </w:hyperlink>
      <w:r w:rsidRPr="0086209E">
        <w:rPr>
          <w:rFonts w:ascii="Times New Roman" w:eastAsia="Times New Roman" w:hAnsi="Times New Roman" w:cs="Times New Roman"/>
          <w:sz w:val="28"/>
          <w:szCs w:val="28"/>
        </w:rPr>
        <w:t> có hiệu lực thi hành.</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2. Tăng thời hạn sử dụng của giấy xác nhận thông tin về cư trú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Đây là nội dung được đề cập tại Thông tư </w:t>
      </w:r>
      <w:hyperlink r:id="rId20" w:tgtFrame="_blank" w:history="1">
        <w:r w:rsidRPr="00374709">
          <w:rPr>
            <w:rFonts w:ascii="Times New Roman" w:eastAsia="Times New Roman" w:hAnsi="Times New Roman" w:cs="Times New Roman"/>
            <w:sz w:val="28"/>
            <w:szCs w:val="28"/>
          </w:rPr>
          <w:t>66/2023/TT-BCA</w:t>
        </w:r>
      </w:hyperlink>
      <w:r w:rsidRPr="00374709">
        <w:rPr>
          <w:rFonts w:ascii="Times New Roman" w:eastAsia="Times New Roman" w:hAnsi="Times New Roman" w:cs="Times New Roman"/>
          <w:sz w:val="28"/>
          <w:szCs w:val="28"/>
        </w:rPr>
        <w:t> ngày 17/11/2023 sửa đổi Thông tư </w:t>
      </w:r>
      <w:hyperlink r:id="rId21" w:tgtFrame="_blank" w:history="1">
        <w:r w:rsidRPr="00374709">
          <w:rPr>
            <w:rFonts w:ascii="Times New Roman" w:eastAsia="Times New Roman" w:hAnsi="Times New Roman" w:cs="Times New Roman"/>
            <w:sz w:val="28"/>
            <w:szCs w:val="28"/>
          </w:rPr>
          <w:t>55/2021/TT-BCA</w:t>
        </w:r>
      </w:hyperlink>
      <w:r w:rsidRPr="00374709">
        <w:rPr>
          <w:rFonts w:ascii="Times New Roman" w:eastAsia="Times New Roman" w:hAnsi="Times New Roman" w:cs="Times New Roman"/>
          <w:sz w:val="28"/>
          <w:szCs w:val="28"/>
        </w:rPr>
        <w:t> hướng dẫn </w:t>
      </w:r>
      <w:hyperlink r:id="rId22" w:tgtFrame="_blank" w:history="1">
        <w:r w:rsidRPr="00374709">
          <w:rPr>
            <w:rFonts w:ascii="Times New Roman" w:eastAsia="Times New Roman" w:hAnsi="Times New Roman" w:cs="Times New Roman"/>
            <w:sz w:val="28"/>
            <w:szCs w:val="28"/>
          </w:rPr>
          <w:t>Luật Cư trú 2020</w:t>
        </w:r>
      </w:hyperlink>
      <w:r w:rsidRPr="00374709">
        <w:rPr>
          <w:rFonts w:ascii="Times New Roman" w:eastAsia="Times New Roman" w:hAnsi="Times New Roman" w:cs="Times New Roman"/>
          <w:sz w:val="28"/>
          <w:szCs w:val="28"/>
        </w:rPr>
        <w:t>; Thông tư </w:t>
      </w:r>
      <w:hyperlink r:id="rId23" w:tgtFrame="_blank" w:history="1">
        <w:r w:rsidRPr="00374709">
          <w:rPr>
            <w:rFonts w:ascii="Times New Roman" w:eastAsia="Times New Roman" w:hAnsi="Times New Roman" w:cs="Times New Roman"/>
            <w:sz w:val="28"/>
            <w:szCs w:val="28"/>
          </w:rPr>
          <w:t>56/2021/TT-BCA</w:t>
        </w:r>
      </w:hyperlink>
      <w:r w:rsidRPr="00374709">
        <w:rPr>
          <w:rFonts w:ascii="Times New Roman" w:eastAsia="Times New Roman" w:hAnsi="Times New Roman" w:cs="Times New Roman"/>
          <w:sz w:val="28"/>
          <w:szCs w:val="28"/>
        </w:rPr>
        <w:t> quy định về biểu mẫu trong đăng ký, quản lý cư trú; Thông tư </w:t>
      </w:r>
      <w:hyperlink r:id="rId24" w:tgtFrame="_blank" w:history="1">
        <w:r w:rsidRPr="00374709">
          <w:rPr>
            <w:rFonts w:ascii="Times New Roman" w:eastAsia="Times New Roman" w:hAnsi="Times New Roman" w:cs="Times New Roman"/>
            <w:sz w:val="28"/>
            <w:szCs w:val="28"/>
          </w:rPr>
          <w:t>57/2021/TT-BCA</w:t>
        </w:r>
      </w:hyperlink>
      <w:r w:rsidRPr="00374709">
        <w:rPr>
          <w:rFonts w:ascii="Times New Roman" w:eastAsia="Times New Roman" w:hAnsi="Times New Roman" w:cs="Times New Roman"/>
          <w:sz w:val="28"/>
          <w:szCs w:val="28"/>
        </w:rPr>
        <w:t> quy định về quy trình đăng ký cư trú do Bộ trưởng Bộ Công an ban hành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Cụ thể, Thông tư </w:t>
      </w:r>
      <w:hyperlink r:id="rId25" w:tgtFrame="_blank" w:history="1">
        <w:r w:rsidRPr="00374709">
          <w:rPr>
            <w:rFonts w:ascii="Times New Roman" w:eastAsia="Times New Roman" w:hAnsi="Times New Roman" w:cs="Times New Roman"/>
            <w:sz w:val="28"/>
            <w:szCs w:val="28"/>
          </w:rPr>
          <w:t>66/2023/TT-BCA</w:t>
        </w:r>
      </w:hyperlink>
      <w:r w:rsidRPr="00374709">
        <w:rPr>
          <w:rFonts w:ascii="Times New Roman" w:eastAsia="Times New Roman" w:hAnsi="Times New Roman" w:cs="Times New Roman"/>
          <w:sz w:val="28"/>
          <w:szCs w:val="28"/>
        </w:rPr>
        <w:t> đã sửa đổi Điều 17 Thông tư </w:t>
      </w:r>
      <w:hyperlink r:id="rId26" w:tgtFrame="_blank" w:history="1">
        <w:r w:rsidRPr="00374709">
          <w:rPr>
            <w:rFonts w:ascii="Times New Roman" w:eastAsia="Times New Roman" w:hAnsi="Times New Roman" w:cs="Times New Roman"/>
            <w:sz w:val="28"/>
            <w:szCs w:val="28"/>
          </w:rPr>
          <w:t>55/2021/TT-BCA</w:t>
        </w:r>
      </w:hyperlink>
      <w:r w:rsidRPr="00374709">
        <w:rPr>
          <w:rFonts w:ascii="Times New Roman" w:eastAsia="Times New Roman" w:hAnsi="Times New Roman" w:cs="Times New Roman"/>
          <w:sz w:val="28"/>
          <w:szCs w:val="28"/>
        </w:rPr>
        <w:t> về xác nhận thông tin cư trú, điểm đáng chú ý là giấy xác nhận thông tin về cư trú được sửa đổi thời hạn sử dụng lên 01 năm kể từ ngày cấp.</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lastRenderedPageBreak/>
        <w:t>(Trong khi đó, theo Điều 17 Thông tư </w:t>
      </w:r>
      <w:hyperlink r:id="rId27" w:tgtFrame="_blank" w:history="1">
        <w:r w:rsidRPr="00374709">
          <w:rPr>
            <w:rFonts w:ascii="Times New Roman" w:eastAsia="Times New Roman" w:hAnsi="Times New Roman" w:cs="Times New Roman"/>
            <w:sz w:val="28"/>
            <w:szCs w:val="28"/>
          </w:rPr>
          <w:t>55/2021/TT-BCA</w:t>
        </w:r>
      </w:hyperlink>
      <w:r w:rsidRPr="00374709">
        <w:rPr>
          <w:rFonts w:ascii="Times New Roman" w:eastAsia="Times New Roman" w:hAnsi="Times New Roman" w:cs="Times New Roman"/>
          <w:sz w:val="28"/>
          <w:szCs w:val="28"/>
        </w:rPr>
        <w:t> thì xác nhận thông tin về cư trú có giá trị 06 tháng kể từ ngày cấp đối với trường hợp quy định tại khoản 1 Điều 19 </w:t>
      </w:r>
      <w:hyperlink r:id="rId28" w:tgtFrame="_blank" w:history="1">
        <w:r w:rsidRPr="00374709">
          <w:rPr>
            <w:rFonts w:ascii="Times New Roman" w:eastAsia="Times New Roman" w:hAnsi="Times New Roman" w:cs="Times New Roman"/>
            <w:sz w:val="28"/>
            <w:szCs w:val="28"/>
          </w:rPr>
          <w:t>Luật Cư trú 2020</w:t>
        </w:r>
      </w:hyperlink>
      <w:r w:rsidRPr="00374709">
        <w:rPr>
          <w:rFonts w:ascii="Times New Roman" w:eastAsia="Times New Roman" w:hAnsi="Times New Roman" w:cs="Times New Roman"/>
          <w:sz w:val="28"/>
          <w:szCs w:val="28"/>
        </w:rPr>
        <w:t> xác nhận về việc khai báo cư trú và có giá trị 30 ngày kể từ ngày cấp đối với trường hợp xác nhận thông tin về cư trú.)</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3. Tiêu chuẩn sức khỏe thực hiện nghĩa vụ quân sự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Bộ trưởng Bộ Quốc phòng Thông tư </w:t>
      </w:r>
      <w:hyperlink r:id="rId29" w:tgtFrame="_blank" w:history="1">
        <w:r w:rsidRPr="00374709">
          <w:rPr>
            <w:rFonts w:ascii="Times New Roman" w:eastAsia="Times New Roman" w:hAnsi="Times New Roman" w:cs="Times New Roman"/>
            <w:sz w:val="28"/>
            <w:szCs w:val="28"/>
          </w:rPr>
          <w:t>105/2023/TT-BQP</w:t>
        </w:r>
      </w:hyperlink>
      <w:r w:rsidRPr="00374709">
        <w:rPr>
          <w:rFonts w:ascii="Times New Roman" w:eastAsia="Times New Roman" w:hAnsi="Times New Roman" w:cs="Times New Roman"/>
          <w:sz w:val="28"/>
          <w:szCs w:val="28"/>
        </w:rPr>
        <w:t xml:space="preserve"> ngày 06/12/2023 quy định về tiêu chuẩn sức khỏe, khám sức khỏe cho các đối tượng thuộc phạm </w:t>
      </w:r>
      <w:proofErr w:type="gramStart"/>
      <w:r w:rsidRPr="00374709">
        <w:rPr>
          <w:rFonts w:ascii="Times New Roman" w:eastAsia="Times New Roman" w:hAnsi="Times New Roman" w:cs="Times New Roman"/>
          <w:sz w:val="28"/>
          <w:szCs w:val="28"/>
        </w:rPr>
        <w:t>vi</w:t>
      </w:r>
      <w:proofErr w:type="gramEnd"/>
      <w:r w:rsidRPr="00374709">
        <w:rPr>
          <w:rFonts w:ascii="Times New Roman" w:eastAsia="Times New Roman" w:hAnsi="Times New Roman" w:cs="Times New Roman"/>
          <w:sz w:val="28"/>
          <w:szCs w:val="28"/>
        </w:rPr>
        <w:t xml:space="preserve"> quản lý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Theo đó, tiêu chuẩn sức khỏe thực hiện nghĩa vụ quân sự được quy định như sau:</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 Tiêu chuẩn </w:t>
      </w:r>
      <w:proofErr w:type="gramStart"/>
      <w:r w:rsidRPr="00374709">
        <w:rPr>
          <w:rFonts w:ascii="Times New Roman" w:eastAsia="Times New Roman" w:hAnsi="Times New Roman" w:cs="Times New Roman"/>
          <w:sz w:val="28"/>
          <w:szCs w:val="28"/>
        </w:rPr>
        <w:t>chung</w:t>
      </w:r>
      <w:proofErr w:type="gramEnd"/>
      <w:r w:rsidRPr="00374709">
        <w:rPr>
          <w:rFonts w:ascii="Times New Roman" w:eastAsia="Times New Roman" w:hAnsi="Times New Roman" w:cs="Times New Roman"/>
          <w:sz w:val="28"/>
          <w:szCs w:val="28"/>
        </w:rPr>
        <w:t>:</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 Đạt sức khỏe loại 1, loại 2, loại 3 </w:t>
      </w:r>
      <w:proofErr w:type="gramStart"/>
      <w:r w:rsidRPr="00374709">
        <w:rPr>
          <w:rFonts w:ascii="Times New Roman" w:eastAsia="Times New Roman" w:hAnsi="Times New Roman" w:cs="Times New Roman"/>
          <w:sz w:val="28"/>
          <w:szCs w:val="28"/>
        </w:rPr>
        <w:t>theo</w:t>
      </w:r>
      <w:proofErr w:type="gramEnd"/>
      <w:r w:rsidRPr="00374709">
        <w:rPr>
          <w:rFonts w:ascii="Times New Roman" w:eastAsia="Times New Roman" w:hAnsi="Times New Roman" w:cs="Times New Roman"/>
          <w:sz w:val="28"/>
          <w:szCs w:val="28"/>
        </w:rPr>
        <w:t xml:space="preserve"> quy định tại Điều 5, Điều 6 Thông tư </w:t>
      </w:r>
      <w:hyperlink r:id="rId30" w:tgtFrame="_blank" w:history="1">
        <w:r w:rsidRPr="00374709">
          <w:rPr>
            <w:rFonts w:ascii="Times New Roman" w:eastAsia="Times New Roman" w:hAnsi="Times New Roman" w:cs="Times New Roman"/>
            <w:sz w:val="28"/>
            <w:szCs w:val="28"/>
          </w:rPr>
          <w:t>105/2023/TT-BQP</w:t>
        </w:r>
      </w:hyperlink>
      <w:r w:rsidRPr="00374709">
        <w:rPr>
          <w:rFonts w:ascii="Times New Roman" w:eastAsia="Times New Roman" w:hAnsi="Times New Roman" w:cs="Times New Roman"/>
          <w:sz w:val="28"/>
          <w:szCs w:val="28"/>
        </w:rPr>
        <w:t> ;</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 Không gọi nhập </w:t>
      </w:r>
      <w:proofErr w:type="gramStart"/>
      <w:r w:rsidRPr="00374709">
        <w:rPr>
          <w:rFonts w:ascii="Times New Roman" w:eastAsia="Times New Roman" w:hAnsi="Times New Roman" w:cs="Times New Roman"/>
          <w:sz w:val="28"/>
          <w:szCs w:val="28"/>
        </w:rPr>
        <w:t>ngũ</w:t>
      </w:r>
      <w:proofErr w:type="gramEnd"/>
      <w:r w:rsidRPr="00374709">
        <w:rPr>
          <w:rFonts w:ascii="Times New Roman" w:eastAsia="Times New Roman" w:hAnsi="Times New Roman" w:cs="Times New Roman"/>
          <w:sz w:val="28"/>
          <w:szCs w:val="28"/>
        </w:rPr>
        <w:t xml:space="preserve"> đối với công dân nghiện các chất ma túy, tiền chất ma túy được quy định tại Nghị định </w:t>
      </w:r>
      <w:hyperlink r:id="rId31" w:tgtFrame="_blank" w:history="1">
        <w:r w:rsidRPr="00374709">
          <w:rPr>
            <w:rFonts w:ascii="Times New Roman" w:eastAsia="Times New Roman" w:hAnsi="Times New Roman" w:cs="Times New Roman"/>
            <w:sz w:val="28"/>
            <w:szCs w:val="28"/>
          </w:rPr>
          <w:t>57/2022/NĐ-CP</w:t>
        </w:r>
      </w:hyperlink>
      <w:r w:rsidRPr="00374709">
        <w:rPr>
          <w:rFonts w:ascii="Times New Roman" w:eastAsia="Times New Roman" w:hAnsi="Times New Roman" w:cs="Times New Roman"/>
          <w:sz w:val="28"/>
          <w:szCs w:val="28"/>
        </w:rPr>
        <w:t> quy định các danh mục chất ma túy và tiền chất.</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Tiêu chuẩn riêng: Một số tiêu chuẩn sức khỏe riêng trong tuyển chọn thực hiện nghĩa vụ quân sự do Bộ trưởng Bộ Quốc phòng quy định.</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proofErr w:type="gramStart"/>
      <w:r w:rsidRPr="00374709">
        <w:rPr>
          <w:rFonts w:ascii="Times New Roman" w:eastAsia="Times New Roman" w:hAnsi="Times New Roman" w:cs="Times New Roman"/>
          <w:sz w:val="28"/>
          <w:szCs w:val="28"/>
        </w:rPr>
        <w:t>Thông tư liên tịch </w:t>
      </w:r>
      <w:hyperlink r:id="rId32" w:tgtFrame="_blank" w:history="1">
        <w:r w:rsidRPr="00374709">
          <w:rPr>
            <w:rFonts w:ascii="Times New Roman" w:eastAsia="Times New Roman" w:hAnsi="Times New Roman" w:cs="Times New Roman"/>
            <w:sz w:val="28"/>
            <w:szCs w:val="28"/>
          </w:rPr>
          <w:t>16/2016/TTLT-BYT-BQP</w:t>
        </w:r>
      </w:hyperlink>
      <w:r w:rsidRPr="00374709">
        <w:rPr>
          <w:rFonts w:ascii="Times New Roman" w:eastAsia="Times New Roman" w:hAnsi="Times New Roman" w:cs="Times New Roman"/>
          <w:sz w:val="28"/>
          <w:szCs w:val="28"/>
        </w:rPr>
        <w:t> hết hiệu lực từ ngày 01/01/2024.</w:t>
      </w:r>
      <w:proofErr w:type="gramEnd"/>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Kết quả sơ tuyển sức khỏe, khám sức khỏe, khám phúc tra sức khỏe và giám định sức khỏe trước ngày 01/01/2024 thì tiếp, tục thực hiện </w:t>
      </w:r>
      <w:proofErr w:type="gramStart"/>
      <w:r w:rsidRPr="00374709">
        <w:rPr>
          <w:rFonts w:ascii="Times New Roman" w:eastAsia="Times New Roman" w:hAnsi="Times New Roman" w:cs="Times New Roman"/>
          <w:sz w:val="28"/>
          <w:szCs w:val="28"/>
        </w:rPr>
        <w:t>theo</w:t>
      </w:r>
      <w:proofErr w:type="gramEnd"/>
      <w:r w:rsidRPr="00374709">
        <w:rPr>
          <w:rFonts w:ascii="Times New Roman" w:eastAsia="Times New Roman" w:hAnsi="Times New Roman" w:cs="Times New Roman"/>
          <w:sz w:val="28"/>
          <w:szCs w:val="28"/>
        </w:rPr>
        <w:t xml:space="preserve"> quy định tại Thông tư liên tịch </w:t>
      </w:r>
      <w:hyperlink r:id="rId33" w:tgtFrame="_blank" w:history="1">
        <w:r w:rsidRPr="00374709">
          <w:rPr>
            <w:rFonts w:ascii="Times New Roman" w:eastAsia="Times New Roman" w:hAnsi="Times New Roman" w:cs="Times New Roman"/>
            <w:sz w:val="28"/>
            <w:szCs w:val="28"/>
          </w:rPr>
          <w:t>16/2016/TTLT-BYT-BQP</w:t>
        </w:r>
      </w:hyperlink>
      <w:r w:rsidRPr="00374709">
        <w:rPr>
          <w:rFonts w:ascii="Times New Roman" w:eastAsia="Times New Roman" w:hAnsi="Times New Roman" w:cs="Times New Roman"/>
          <w:sz w:val="28"/>
          <w:szCs w:val="28"/>
        </w:rPr>
        <w:t> .</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Việc sơ tuyển sức khỏe, khám sức khỏe, khám phúc tra sức khỏe và giám định sức khỏe sau ngày 01/01/2024 thì thực hiện </w:t>
      </w:r>
      <w:proofErr w:type="gramStart"/>
      <w:r w:rsidRPr="00374709">
        <w:rPr>
          <w:rFonts w:ascii="Times New Roman" w:eastAsia="Times New Roman" w:hAnsi="Times New Roman" w:cs="Times New Roman"/>
          <w:sz w:val="28"/>
          <w:szCs w:val="28"/>
        </w:rPr>
        <w:t>theo</w:t>
      </w:r>
      <w:proofErr w:type="gramEnd"/>
      <w:r w:rsidRPr="00374709">
        <w:rPr>
          <w:rFonts w:ascii="Times New Roman" w:eastAsia="Times New Roman" w:hAnsi="Times New Roman" w:cs="Times New Roman"/>
          <w:sz w:val="28"/>
          <w:szCs w:val="28"/>
        </w:rPr>
        <w:t xml:space="preserve"> quy định tại Thông tư </w:t>
      </w:r>
      <w:hyperlink r:id="rId34" w:tgtFrame="_blank" w:history="1">
        <w:r w:rsidRPr="00374709">
          <w:rPr>
            <w:rFonts w:ascii="Times New Roman" w:eastAsia="Times New Roman" w:hAnsi="Times New Roman" w:cs="Times New Roman"/>
            <w:sz w:val="28"/>
            <w:szCs w:val="28"/>
          </w:rPr>
          <w:t>105/2023/TT-BQP</w:t>
        </w:r>
      </w:hyperlink>
      <w:r w:rsidRPr="00374709">
        <w:rPr>
          <w:rFonts w:ascii="Times New Roman" w:eastAsia="Times New Roman" w:hAnsi="Times New Roman" w:cs="Times New Roman"/>
          <w:sz w:val="28"/>
          <w:szCs w:val="28"/>
        </w:rPr>
        <w:t> .</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 xml:space="preserve">4. Áp dụng thuế TNDN bổ sung </w:t>
      </w:r>
      <w:proofErr w:type="gramStart"/>
      <w:r w:rsidRPr="00374709">
        <w:rPr>
          <w:rFonts w:ascii="Times New Roman" w:eastAsia="Times New Roman" w:hAnsi="Times New Roman" w:cs="Times New Roman"/>
          <w:b/>
          <w:bCs/>
          <w:sz w:val="28"/>
          <w:szCs w:val="28"/>
        </w:rPr>
        <w:t>theo</w:t>
      </w:r>
      <w:proofErr w:type="gramEnd"/>
      <w:r w:rsidRPr="00374709">
        <w:rPr>
          <w:rFonts w:ascii="Times New Roman" w:eastAsia="Times New Roman" w:hAnsi="Times New Roman" w:cs="Times New Roman"/>
          <w:b/>
          <w:bCs/>
          <w:sz w:val="28"/>
          <w:szCs w:val="28"/>
        </w:rPr>
        <w:t xml:space="preserve"> quy định chống xói mòn cơ sở thuế toàn cầu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Quốc hội khóa XV thông qua </w:t>
      </w:r>
      <w:hyperlink r:id="rId35" w:tgtFrame="_blank" w:history="1">
        <w:r w:rsidRPr="00374709">
          <w:rPr>
            <w:rFonts w:ascii="Times New Roman" w:eastAsia="Times New Roman" w:hAnsi="Times New Roman" w:cs="Times New Roman"/>
            <w:sz w:val="28"/>
            <w:szCs w:val="28"/>
          </w:rPr>
          <w:t>Nghị quyết 107/2023/QH15</w:t>
        </w:r>
      </w:hyperlink>
      <w:r w:rsidRPr="00374709">
        <w:rPr>
          <w:rFonts w:ascii="Times New Roman" w:eastAsia="Times New Roman" w:hAnsi="Times New Roman" w:cs="Times New Roman"/>
          <w:sz w:val="28"/>
          <w:szCs w:val="28"/>
        </w:rPr>
        <w:t xml:space="preserve"> ngày 29/11/2023 về áp dụng thuế </w:t>
      </w:r>
      <w:proofErr w:type="gramStart"/>
      <w:r w:rsidRPr="00374709">
        <w:rPr>
          <w:rFonts w:ascii="Times New Roman" w:eastAsia="Times New Roman" w:hAnsi="Times New Roman" w:cs="Times New Roman"/>
          <w:sz w:val="28"/>
          <w:szCs w:val="28"/>
        </w:rPr>
        <w:t>thu</w:t>
      </w:r>
      <w:proofErr w:type="gramEnd"/>
      <w:r w:rsidRPr="00374709">
        <w:rPr>
          <w:rFonts w:ascii="Times New Roman" w:eastAsia="Times New Roman" w:hAnsi="Times New Roman" w:cs="Times New Roman"/>
          <w:sz w:val="28"/>
          <w:szCs w:val="28"/>
        </w:rPr>
        <w:t xml:space="preserve"> nhập doanh nghiệp bổ sung theo quy định chống xói mòn cơ sở thuế toàn cầu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Trong đó, quy định chống xói mòn cơ sở thuế toàn cầu là các quy định tại </w:t>
      </w:r>
      <w:hyperlink r:id="rId36" w:tgtFrame="_blank" w:history="1">
        <w:r w:rsidRPr="00374709">
          <w:rPr>
            <w:rFonts w:ascii="Times New Roman" w:eastAsia="Times New Roman" w:hAnsi="Times New Roman" w:cs="Times New Roman"/>
            <w:sz w:val="28"/>
            <w:szCs w:val="28"/>
          </w:rPr>
          <w:t>Nghị quyết 107/2023/QH15</w:t>
        </w:r>
      </w:hyperlink>
      <w:r w:rsidRPr="00374709">
        <w:rPr>
          <w:rFonts w:ascii="Times New Roman" w:eastAsia="Times New Roman" w:hAnsi="Times New Roman" w:cs="Times New Roman"/>
          <w:sz w:val="28"/>
          <w:szCs w:val="28"/>
        </w:rPr>
        <w:t> và các quy định của Chính phủ phù hợp với bộ quy định về thuế tối thiểu toàn cầu của Diễn đàn hợp tác chung về chống xói mòn cơ sở thuế và chuyển lợi nhuận toàn cầu mà Việt Nam là thành viên.</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Về việc kê khai, nộp thuế thì đối với quy định về thuế thu nhập doanh nghiệp bổ sung tối thiểu nội địa đạt chuẩn, thời hạn nộp Tờ khai thông tin theo Quy định về thuế tối thiểu toàn cầu, Tờ khai thuế thu nhập doanh nghiệp bổ sung kèm theo Bản thuyết minh giải trình chênh lệch do khác biệt giữa các chuẩn mực kế toán tài chính và thời </w:t>
      </w:r>
      <w:r w:rsidRPr="00374709">
        <w:rPr>
          <w:rFonts w:ascii="Times New Roman" w:eastAsia="Times New Roman" w:hAnsi="Times New Roman" w:cs="Times New Roman"/>
          <w:sz w:val="28"/>
          <w:szCs w:val="28"/>
        </w:rPr>
        <w:lastRenderedPageBreak/>
        <w:t>hạn nộp thuế thu nhập doanh nghiệp bổ sung chậm nhất là 12 tháng sau ngày kết thúc năm tài chính.</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Đối với quy định về tổng hợp thu nhập chịu thuế tối thiểu, thời hạn nộp Tờ khai thông tin theo Quy định về thuế tối thiểu toàn cầu, Tờ khai thuế thu nhập doanh nghiệp bổ sung kèm theo Bản thuyết minh giải trình chênh lệch do khác biệt giữa các chuẩn mực kế toán tài chính và thời hạn nộp thuế thu nhập doanh nghiệp </w:t>
      </w:r>
      <w:proofErr w:type="gramStart"/>
      <w:r w:rsidRPr="00374709">
        <w:rPr>
          <w:rFonts w:ascii="Times New Roman" w:eastAsia="Times New Roman" w:hAnsi="Times New Roman" w:cs="Times New Roman"/>
          <w:sz w:val="28"/>
          <w:szCs w:val="28"/>
        </w:rPr>
        <w:t>bổ</w:t>
      </w:r>
      <w:proofErr w:type="gramEnd"/>
      <w:r w:rsidRPr="00374709">
        <w:rPr>
          <w:rFonts w:ascii="Times New Roman" w:eastAsia="Times New Roman" w:hAnsi="Times New Roman" w:cs="Times New Roman"/>
          <w:sz w:val="28"/>
          <w:szCs w:val="28"/>
        </w:rPr>
        <w:t xml:space="preserve"> sung chậm nhất là 18 tháng sau ngày kết thúc năm tài chính đối với năm đầu tiên tập đoàn đa quốc gia thuộc đối tượng áp dụng; thời hạn chậm nhất là 15 tháng sau ngày kết thúc năm tài chính đối với các năm tiếp theo.</w:t>
      </w:r>
    </w:p>
    <w:p w:rsidR="008942DD" w:rsidRPr="00374709" w:rsidRDefault="008942DD"/>
    <w:sectPr w:rsidR="008942DD" w:rsidRPr="00374709" w:rsidSect="00374709">
      <w:pgSz w:w="12240" w:h="15840"/>
      <w:pgMar w:top="1134" w:right="90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09"/>
    <w:rsid w:val="00374709"/>
    <w:rsid w:val="00825CCD"/>
    <w:rsid w:val="0089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4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709"/>
    <w:rPr>
      <w:rFonts w:ascii="Times New Roman" w:eastAsia="Times New Roman" w:hAnsi="Times New Roman" w:cs="Times New Roman"/>
      <w:b/>
      <w:bCs/>
      <w:sz w:val="36"/>
      <w:szCs w:val="36"/>
    </w:rPr>
  </w:style>
  <w:style w:type="character" w:styleId="Strong">
    <w:name w:val="Strong"/>
    <w:basedOn w:val="DefaultParagraphFont"/>
    <w:uiPriority w:val="22"/>
    <w:qFormat/>
    <w:rsid w:val="00374709"/>
    <w:rPr>
      <w:b/>
      <w:bCs/>
    </w:rPr>
  </w:style>
  <w:style w:type="paragraph" w:styleId="NormalWeb">
    <w:name w:val="Normal (Web)"/>
    <w:basedOn w:val="Normal"/>
    <w:uiPriority w:val="99"/>
    <w:semiHidden/>
    <w:unhideWhenUsed/>
    <w:rsid w:val="003747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7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4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709"/>
    <w:rPr>
      <w:rFonts w:ascii="Times New Roman" w:eastAsia="Times New Roman" w:hAnsi="Times New Roman" w:cs="Times New Roman"/>
      <w:b/>
      <w:bCs/>
      <w:sz w:val="36"/>
      <w:szCs w:val="36"/>
    </w:rPr>
  </w:style>
  <w:style w:type="character" w:styleId="Strong">
    <w:name w:val="Strong"/>
    <w:basedOn w:val="DefaultParagraphFont"/>
    <w:uiPriority w:val="22"/>
    <w:qFormat/>
    <w:rsid w:val="00374709"/>
    <w:rPr>
      <w:b/>
      <w:bCs/>
    </w:rPr>
  </w:style>
  <w:style w:type="paragraph" w:styleId="NormalWeb">
    <w:name w:val="Normal (Web)"/>
    <w:basedOn w:val="Normal"/>
    <w:uiPriority w:val="99"/>
    <w:semiHidden/>
    <w:unhideWhenUsed/>
    <w:rsid w:val="003747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au-tu/Luat-Dau-thau-2023-22-2023-QH15-518805.aspx" TargetMode="External"/><Relationship Id="rId18" Type="http://schemas.openxmlformats.org/officeDocument/2006/relationships/hyperlink" Target="https://thuvienphapluat.vn/van-ban/The-thao-Y-te/Luat-kham-benh-chua-benh-nam-2009-98714.aspx" TargetMode="External"/><Relationship Id="rId26" Type="http://schemas.openxmlformats.org/officeDocument/2006/relationships/hyperlink" Target="https://thuvienphapluat.vn/phap-luat/tim-van-ban.aspx?keyword=55%2f2021%2fTT-BCA&amp;area=2&amp;type=0&amp;lan=1&amp;match=False&amp;sort=2&amp;vc=True" TargetMode="External"/><Relationship Id="rId39" Type="http://schemas.openxmlformats.org/officeDocument/2006/relationships/customXml" Target="../customXml/item1.xml"/><Relationship Id="rId21" Type="http://schemas.openxmlformats.org/officeDocument/2006/relationships/hyperlink" Target="https://thuvienphapluat.vn/phap-luat/tim-van-ban.aspx?keyword=55%2f2021%2fTT-BCA&amp;area=2&amp;type=0&amp;lan=1&amp;match=False&amp;sort=2&amp;vc=True" TargetMode="External"/><Relationship Id="rId34" Type="http://schemas.openxmlformats.org/officeDocument/2006/relationships/hyperlink" Target="https://thuvienphapluat.vn/phap-luat/tim-van-ban.aspx?keyword=105%2f2023%2fTT-BQP&amp;area=2&amp;type=0&amp;lan=1&amp;match=False&amp;sort=2&amp;vc=True" TargetMode="External"/><Relationship Id="rId7" Type="http://schemas.openxmlformats.org/officeDocument/2006/relationships/hyperlink" Target="https://thuvienphapluat.vn/van-ban/Bo-may-hanh-chinh/Luat-Thi-dua-Khen-thuong-2003-15-2003-QH11-51686.aspx" TargetMode="External"/><Relationship Id="rId2" Type="http://schemas.microsoft.com/office/2007/relationships/stylesWithEffects" Target="stylesWithEffects.xml"/><Relationship Id="rId16" Type="http://schemas.openxmlformats.org/officeDocument/2006/relationships/hyperlink" Target="https://thuvienphapluat.vn/van-ban/The-thao-Y-te/Luat-15-2023-QH15-kham-benh-chua-benh-372143.aspx" TargetMode="External"/><Relationship Id="rId20" Type="http://schemas.openxmlformats.org/officeDocument/2006/relationships/hyperlink" Target="https://thuvienphapluat.vn/phap-luat/tim-van-ban.aspx?keyword=66%2f2023%2fTT-BCA&amp;area=2&amp;type=0&amp;lan=1&amp;match=False&amp;sort=2&amp;vc=True" TargetMode="External"/><Relationship Id="rId29" Type="http://schemas.openxmlformats.org/officeDocument/2006/relationships/hyperlink" Target="https://thuvienphapluat.vn/phap-luat/tim-van-ban.aspx?keyword=105%2f2023%2fTT-BQP&amp;area=2&amp;type=0&amp;lan=1&amp;match=False&amp;sort=2&amp;vc=True" TargetMode="External"/><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Linh-vuc-khac/Luat-Thi-dua-Khen-thuong-2022-418232.aspx" TargetMode="External"/><Relationship Id="rId11" Type="http://schemas.openxmlformats.org/officeDocument/2006/relationships/hyperlink" Target="https://thuvienphapluat.vn/van-ban/Dau-tu/Luat-Dau-thau-2023-22-2023-QH15-518805.aspx?anchor=dieu_24" TargetMode="External"/><Relationship Id="rId24" Type="http://schemas.openxmlformats.org/officeDocument/2006/relationships/hyperlink" Target="https://thuvienphapluat.vn/phap-luat/tim-van-ban.aspx?keyword=57%2f2021%2fTT-BCA&amp;area=2&amp;type=0&amp;lan=1&amp;match=False&amp;sort=2&amp;vc=True" TargetMode="External"/><Relationship Id="rId32" Type="http://schemas.openxmlformats.org/officeDocument/2006/relationships/hyperlink" Target="https://thuvienphapluat.vn/phap-luat/tim-van-ban.aspx?keyword=16%2f2016%2fTTLT-BYT-BQP&amp;area=2&amp;type=0&amp;lan=1&amp;match=False&amp;sort=2&amp;vc=True"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hyperlink" Target="https://thuvienphapluat.vn/van-ban/Linh-vuc-khac/Luat-Thi-dua-Khen-thuong-2022-418232.aspx" TargetMode="External"/><Relationship Id="rId15" Type="http://schemas.openxmlformats.org/officeDocument/2006/relationships/hyperlink" Target="https://thuvienphapluat.vn/van-ban/The-thao-Y-te/Luat-15-2023-QH15-kham-benh-chua-benh-372143.aspx" TargetMode="External"/><Relationship Id="rId23" Type="http://schemas.openxmlformats.org/officeDocument/2006/relationships/hyperlink" Target="https://thuvienphapluat.vn/phap-luat/tim-van-ban.aspx?keyword=56%2f2021%2fTT-BCA&amp;area=2&amp;type=0&amp;lan=1&amp;match=False&amp;sort=2&amp;vc=True" TargetMode="External"/><Relationship Id="rId28" Type="http://schemas.openxmlformats.org/officeDocument/2006/relationships/hyperlink" Target="https://thuvienphapluat.vn/van-ban/Quyen-dan-su/Luat-68-2020-QH14-cu-tru-435315.aspx" TargetMode="External"/><Relationship Id="rId36" Type="http://schemas.openxmlformats.org/officeDocument/2006/relationships/hyperlink" Target="https://thuvienphapluat.vn/van-ban/Doanh-nghiep/Nghi-quyet-107-2023-QH15-ap-dung-thue-thu-nhap-bo-sung-chong-xoi-mon-co-so-thue-toan-cau-578567.aspx" TargetMode="External"/><Relationship Id="rId10" Type="http://schemas.openxmlformats.org/officeDocument/2006/relationships/hyperlink" Target="https://thuvienphapluat.vn/van-ban/Thuong-mai/Quyet-dinh-17-2019-QD-TTg-mot-so-goi-thau-noi-dung-mua-sam-nham-duy-tri-hoat-dong-thuong-xuyen-411110.aspx" TargetMode="External"/><Relationship Id="rId19" Type="http://schemas.openxmlformats.org/officeDocument/2006/relationships/hyperlink" Target="https://thuvienphapluat.vn/van-ban/The-thao-Y-te/Luat-15-2023-QH15-kham-benh-chua-benh-372143.aspx" TargetMode="External"/><Relationship Id="rId31" Type="http://schemas.openxmlformats.org/officeDocument/2006/relationships/hyperlink" Target="https://thuvienphapluat.vn/phap-luat/tim-van-ban.aspx?keyword=57%2f2022%2fN%c4%90-CP&amp;area=2&amp;type=0&amp;lan=1&amp;match=False&amp;sort=2&amp;vc=True" TargetMode="External"/><Relationship Id="rId4" Type="http://schemas.openxmlformats.org/officeDocument/2006/relationships/webSettings" Target="webSettings.xml"/><Relationship Id="rId9" Type="http://schemas.openxmlformats.org/officeDocument/2006/relationships/hyperlink" Target="https://thuvienphapluat.vn/van-ban/Dau-tu/Luat-dau-thau-2013-215838.aspx" TargetMode="External"/><Relationship Id="rId14" Type="http://schemas.openxmlformats.org/officeDocument/2006/relationships/hyperlink" Target="https://thuvienphapluat.vn/van-ban/Dau-tu/Luat-dau-thau-2013-215838.aspx" TargetMode="External"/><Relationship Id="rId22" Type="http://schemas.openxmlformats.org/officeDocument/2006/relationships/hyperlink" Target="https://thuvienphapluat.vn/van-ban/Quyen-dan-su/Luat-68-2020-QH14-cu-tru-435315.aspx" TargetMode="External"/><Relationship Id="rId27" Type="http://schemas.openxmlformats.org/officeDocument/2006/relationships/hyperlink" Target="https://thuvienphapluat.vn/phap-luat/tim-van-ban.aspx?keyword=55%2f2021%2fTT-BCA&amp;area=2&amp;type=0&amp;lan=1&amp;match=False&amp;sort=2&amp;vc=True" TargetMode="External"/><Relationship Id="rId30" Type="http://schemas.openxmlformats.org/officeDocument/2006/relationships/hyperlink" Target="https://thuvienphapluat.vn/phap-luat/tim-van-ban.aspx?keyword=105%2f2023%2fTT-BQP&amp;area=2&amp;type=0&amp;lan=1&amp;match=False&amp;sort=2&amp;vc=True" TargetMode="External"/><Relationship Id="rId35" Type="http://schemas.openxmlformats.org/officeDocument/2006/relationships/hyperlink" Target="https://thuvienphapluat.vn/van-ban/Doanh-nghiep/Nghi-quyet-107-2023-QH15-ap-dung-thue-thu-nhap-bo-sung-chong-xoi-mon-co-so-thue-toan-cau-578567.aspx" TargetMode="External"/><Relationship Id="rId8" Type="http://schemas.openxmlformats.org/officeDocument/2006/relationships/hyperlink" Target="https://thuvienphapluat.vn/van-ban/Dau-tu/Luat-Dau-thau-2023-22-2023-QH15-518805.aspx" TargetMode="External"/><Relationship Id="rId3" Type="http://schemas.openxmlformats.org/officeDocument/2006/relationships/settings" Target="settings.xml"/><Relationship Id="rId12" Type="http://schemas.openxmlformats.org/officeDocument/2006/relationships/hyperlink" Target="https://thuvienphapluat.vn/van-ban/Dau-tu/Luat-Dau-thau-2023-22-2023-QH15-518805.aspx?anchor=dieu_39" TargetMode="External"/><Relationship Id="rId17" Type="http://schemas.openxmlformats.org/officeDocument/2006/relationships/hyperlink" Target="https://thuvienphapluat.vn/van-ban/The-thao-Y-te/Luat-15-2023-QH15-kham-benh-chua-benh-372143.aspx?anchor=dieu_120" TargetMode="External"/><Relationship Id="rId25" Type="http://schemas.openxmlformats.org/officeDocument/2006/relationships/hyperlink" Target="https://thuvienphapluat.vn/phap-luat/tim-van-ban.aspx?keyword=66%2f2023%2fTT-BCA&amp;area=2&amp;type=0&amp;lan=1&amp;match=False&amp;sort=2&amp;vc=True" TargetMode="External"/><Relationship Id="rId33" Type="http://schemas.openxmlformats.org/officeDocument/2006/relationships/hyperlink" Target="https://thuvienphapluat.vn/phap-luat/tim-van-ban.aspx?keyword=16%2f2016%2fTTLT-BYT-BQP&amp;area=2&amp;type=0&amp;lan=1&amp;match=False&amp;sort=2&amp;vc=True"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335DB-4095-4CB1-ACA0-10D956C7C54F}"/>
</file>

<file path=customXml/itemProps2.xml><?xml version="1.0" encoding="utf-8"?>
<ds:datastoreItem xmlns:ds="http://schemas.openxmlformats.org/officeDocument/2006/customXml" ds:itemID="{B1240BF6-EF78-4A54-A0D7-470B473E4289}"/>
</file>

<file path=customXml/itemProps3.xml><?xml version="1.0" encoding="utf-8"?>
<ds:datastoreItem xmlns:ds="http://schemas.openxmlformats.org/officeDocument/2006/customXml" ds:itemID="{83A3C61F-F4F1-417F-93A4-FEA50A5117AE}"/>
</file>

<file path=docProps/app.xml><?xml version="1.0" encoding="utf-8"?>
<Properties xmlns="http://schemas.openxmlformats.org/officeDocument/2006/extended-properties" xmlns:vt="http://schemas.openxmlformats.org/officeDocument/2006/docPropsVTypes">
  <Template>Normal</Template>
  <TotalTime>13</TotalTime>
  <Pages>4</Pages>
  <Words>1765</Words>
  <Characters>10063</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2023-12-28T09:01:00Z</dcterms:created>
  <dcterms:modified xsi:type="dcterms:W3CDTF">2023-12-28T09:16:00Z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